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2835" w:right="0" w:hanging="425"/>
        <w:jc w:val="left"/>
        <w:spacing w:after="0" w:line="240" w:lineRule="auto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 Приложение №</w:t>
      </w:r>
      <w:r>
        <w:rPr>
          <w:rFonts w:ascii="Times New Roman" w:hAnsi="Times New Roman" w:eastAsia="Times New Roman"/>
          <w:lang w:eastAsia="ru-RU"/>
        </w:rPr>
        <w:t xml:space="preserve">5</w:t>
      </w:r>
      <w:r>
        <w:rPr>
          <w:rFonts w:ascii="Times New Roman" w:hAnsi="Times New Roman" w:eastAsia="Times New Roman"/>
          <w:lang w:eastAsia="ru-RU"/>
        </w:rPr>
        <w:t xml:space="preserve"> Договору подряда </w:t>
      </w:r>
      <w:r>
        <w:rPr>
          <w:rFonts w:ascii="Times New Roman" w:hAnsi="Times New Roman" w:eastAsia="Times New Roman"/>
          <w:lang w:eastAsia="ru-RU"/>
        </w:rPr>
        <w:t xml:space="preserve">№ _______/_____ от _________</w:t>
      </w:r>
      <w:r>
        <w:rPr>
          <w:rFonts w:ascii="Times New Roman" w:hAnsi="Times New Roman" w:eastAsia="Times New Roman"/>
          <w:lang w:eastAsia="ru-RU"/>
        </w:rPr>
        <w:t xml:space="preserve">2026</w:t>
      </w: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jc w:val="right"/>
        <w:spacing w:after="0"/>
        <w:tabs>
          <w:tab w:val="left" w:pos="3194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Размер ответственности Подрядчика за нарушения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пропускного и </w:t>
      </w:r>
      <w:r>
        <w:rPr>
          <w:rFonts w:ascii="Times New Roman" w:hAnsi="Times New Roman"/>
          <w:b/>
          <w:bCs/>
        </w:rPr>
        <w:t xml:space="preserve">внутриобъектового</w:t>
      </w:r>
      <w:r>
        <w:rPr>
          <w:rFonts w:ascii="Times New Roman" w:hAnsi="Times New Roman"/>
          <w:b/>
          <w:bCs/>
        </w:rPr>
        <w:t xml:space="preserve"> режима, требований охраны труда,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 xml:space="preserve">пожарной и промышленной безопасности</w:t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5032" w:type="pct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6942"/>
      </w:tblGrid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нарушений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Штрафные санкции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Нарушение правил пожарной безопасности (ППБ):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Нарушение ППБ без возникновения пожара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25 000 (двадцать пять тысяч) рублей за каждый случай нарушения.</w:t>
            </w:r>
            <w:r/>
          </w:p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/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50 000 (пятьдесят тысяч) рублей за каждый случай нарушения.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250 000 (двести пятьдесят тысяч) рублей за каждый случай нарушения.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1.4. Нарушение ППБ при выполнении работ на объектах Заказчика, приведшие к несчастному случаю:</w:t>
            </w:r>
            <w:r/>
          </w:p>
        </w:tc>
        <w:tc>
          <w:tcPr>
            <w:tcW w:w="6942" w:type="dxa"/>
            <w:vMerge w:val="restart"/>
            <w:textDirection w:val="lrTb"/>
            <w:noWrap w:val="false"/>
          </w:tcPr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1 000 000 (один миллион) рублей при получении тяжкого вреда здоровью;</w:t>
            </w:r>
            <w:r/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2 000 000 (два миллион) рублей при смертельном исходе.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Нарушение пропускного и </w:t>
            </w:r>
            <w:r>
              <w:rPr>
                <w:rFonts w:ascii="Times New Roman" w:hAnsi="Times New Roman"/>
              </w:rPr>
              <w:t xml:space="preserve">внутриобъектового</w:t>
            </w:r>
            <w:r>
              <w:rPr>
                <w:rFonts w:ascii="Times New Roman" w:hAnsi="Times New Roman"/>
              </w:rPr>
              <w:t xml:space="preserve"> режима, </w:t>
            </w:r>
            <w:r>
              <w:rPr>
                <w:rFonts w:ascii="Times New Roman" w:hAnsi="Times New Roman"/>
                <w:color w:val="000000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W w:w="6942" w:type="dxa"/>
            <w:textDirection w:val="lrTb"/>
            <w:noWrap w:val="false"/>
          </w:tcPr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- 50 000 (пятьдесят тысяч) рублей за каждый случай нарушения;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3260" w:type="dxa"/>
            <w:vMerge w:val="restart"/>
            <w:textDirection w:val="lrTb"/>
            <w:noWrap w:val="false"/>
          </w:tcPr>
          <w:p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2.1. Нарушение правил охраны труду при выполнении работ на объектах Заказчика, приведшие к несчастному случаю</w:t>
            </w:r>
            <w:r/>
          </w:p>
        </w:tc>
        <w:tc>
          <w:tcPr>
            <w:tcW w:w="6942" w:type="dxa"/>
            <w:vMerge w:val="restart"/>
            <w:textDirection w:val="lrTb"/>
            <w:noWrap w:val="false"/>
          </w:tcPr>
          <w:p>
            <w:pPr>
              <w:pStyle w:val="839"/>
            </w:pPr>
            <w:r>
              <w:rPr>
                <w:rFonts w:ascii="Times New Roman" w:hAnsi="Times New Roman"/>
              </w:rPr>
              <w:t xml:space="preserve">1 000 000 (один миллион) рублей при получении тяжкого вреда здоровью;</w:t>
            </w:r>
            <w:r/>
          </w:p>
          <w:p>
            <w:pPr>
              <w:pStyle w:val="8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2 000 000 (два миллион) рублей при смертельном исходе.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720"/>
        <w:jc w:val="both"/>
        <w:spacing w:after="0" w:line="360" w:lineRule="auto"/>
        <w:tabs>
          <w:tab w:val="left" w:pos="6048" w:leader="none"/>
        </w:tabs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8"/>
                <w:lang w:eastAsia="ru-RU"/>
              </w:rPr>
              <w:t xml:space="preserve">Заказчик: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8"/>
                <w:lang w:eastAsia="ru-RU"/>
              </w:rPr>
              <w:t xml:space="preserve">Подрядчик: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r>
          </w:p>
        </w:tc>
      </w:tr>
    </w:tbl>
    <w:p>
      <w:r/>
    </w:p>
    <w:sectPr>
      <w:footnotePr/>
      <w:endnotePr/>
      <w:type w:val="continuous"/>
      <w:pgSz w:w="11906" w:h="16838" w:orient="portrait"/>
      <w:pgMar w:top="1134" w:right="737" w:bottom="1134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5"/>
    <w:next w:val="835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6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5"/>
    <w:next w:val="835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6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5"/>
    <w:next w:val="835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6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6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6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6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6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6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6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5"/>
    <w:uiPriority w:val="34"/>
    <w:qFormat/>
    <w:pPr>
      <w:contextualSpacing/>
      <w:ind w:left="720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6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6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6"/>
    <w:link w:val="685"/>
    <w:uiPriority w:val="99"/>
  </w:style>
  <w:style w:type="paragraph" w:styleId="687">
    <w:name w:val="Footer"/>
    <w:basedOn w:val="835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6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6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rPr>
      <w:rFonts w:ascii="Calibri" w:hAnsi="Calibri" w:eastAsia="Calibri" w:cs="Times New Roman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0" w:customStyle="1">
    <w:name w:val="Гиперссылка"/>
    <w:uiPriority w:val="99"/>
    <w:unhideWhenUsed/>
    <w:qFormat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shevchenko_ko</cp:lastModifiedBy>
  <cp:revision>34</cp:revision>
  <dcterms:created xsi:type="dcterms:W3CDTF">2018-09-22T01:47:00Z</dcterms:created>
  <dcterms:modified xsi:type="dcterms:W3CDTF">2026-04-09T02:09:37Z</dcterms:modified>
</cp:coreProperties>
</file>